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6869" w14:textId="0AAD8565" w:rsidR="00E67311" w:rsidRPr="00E35DD7" w:rsidRDefault="00684B7B">
      <w:pPr>
        <w:jc w:val="both"/>
        <w:rPr>
          <w:rFonts w:eastAsia="標楷體"/>
          <w:b/>
          <w:bCs/>
          <w:color w:val="000000"/>
        </w:rPr>
      </w:pPr>
      <w:r w:rsidRPr="00E35DD7">
        <w:rPr>
          <w:rFonts w:hint="eastAsia"/>
          <w:b/>
          <w:bCs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03185B" wp14:editId="4CCA5424">
                <wp:simplePos x="0" y="0"/>
                <wp:positionH relativeFrom="column">
                  <wp:posOffset>228600</wp:posOffset>
                </wp:positionH>
                <wp:positionV relativeFrom="paragraph">
                  <wp:posOffset>-457200</wp:posOffset>
                </wp:positionV>
                <wp:extent cx="6858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88CD0" w14:textId="77777777" w:rsidR="00D114C7" w:rsidRPr="00D114C7" w:rsidRDefault="00D114C7">
                            <w:pPr>
                              <w:rPr>
                                <w:rFonts w:ascii="細明體" w:eastAsia="細明體" w:hAnsi="細明體"/>
                              </w:rPr>
                            </w:pPr>
                            <w:r w:rsidRPr="00D114C7">
                              <w:rPr>
                                <w:rFonts w:ascii="細明體" w:eastAsia="細明體" w:hAnsi="細明體" w:hint="eastAsia"/>
                              </w:rPr>
                              <w:t>範 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-36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">
                <v:textbox>
                  <w:txbxContent>
                    <w:p w:rsidR="00D114C7" w:rsidRPr="00D114C7" w:rsidRDefault="00D114C7">
                      <w:pPr>
                        <w:rPr>
                          <w:rFonts w:ascii="細明體" w:eastAsia="細明體" w:hAnsi="細明體"/>
                        </w:rPr>
                      </w:pPr>
                      <w:r w:rsidRPr="00D114C7">
                        <w:rPr>
                          <w:rFonts w:ascii="細明體" w:eastAsia="細明體" w:hAnsi="細明體" w:hint="eastAsia"/>
                        </w:rPr>
                        <w:t>範  例</w:t>
                      </w:r>
                    </w:p>
                  </w:txbxContent>
                </v:textbox>
              </v:shape>
            </w:pict>
          </mc:Fallback>
        </mc:AlternateContent>
      </w:r>
      <w:r w:rsidR="00D549D8" w:rsidRPr="00E35DD7">
        <w:rPr>
          <w:b/>
          <w:bCs/>
          <w:noProof/>
          <w:color w:val="000000"/>
          <w:kern w:val="0"/>
          <w:szCs w:val="22"/>
        </w:rPr>
        <w:t xml:space="preserve">The </w:t>
      </w:r>
      <w:r w:rsidR="00FD378E">
        <w:rPr>
          <w:rFonts w:hint="eastAsia"/>
          <w:b/>
          <w:bCs/>
          <w:noProof/>
          <w:color w:val="000000"/>
          <w:kern w:val="0"/>
          <w:szCs w:val="22"/>
        </w:rPr>
        <w:t>R</w:t>
      </w:r>
      <w:r w:rsidR="00D549D8" w:rsidRPr="00E35DD7">
        <w:rPr>
          <w:b/>
          <w:bCs/>
          <w:noProof/>
          <w:color w:val="000000"/>
          <w:kern w:val="0"/>
          <w:szCs w:val="22"/>
        </w:rPr>
        <w:t xml:space="preserve">ole of EGFR-TKI in </w:t>
      </w:r>
      <w:r w:rsidR="00FD378E">
        <w:rPr>
          <w:rFonts w:hint="eastAsia"/>
          <w:b/>
          <w:bCs/>
          <w:noProof/>
          <w:color w:val="000000"/>
          <w:kern w:val="0"/>
          <w:szCs w:val="22"/>
        </w:rPr>
        <w:t>R</w:t>
      </w:r>
      <w:r w:rsidR="00D549D8" w:rsidRPr="00E35DD7">
        <w:rPr>
          <w:b/>
          <w:bCs/>
          <w:noProof/>
          <w:color w:val="000000"/>
          <w:kern w:val="0"/>
          <w:szCs w:val="22"/>
        </w:rPr>
        <w:t xml:space="preserve">egulating the </w:t>
      </w:r>
      <w:r w:rsidR="00FD378E">
        <w:rPr>
          <w:rFonts w:hint="eastAsia"/>
          <w:b/>
          <w:bCs/>
          <w:noProof/>
          <w:color w:val="000000"/>
          <w:kern w:val="0"/>
          <w:szCs w:val="22"/>
        </w:rPr>
        <w:t>E</w:t>
      </w:r>
      <w:r w:rsidR="00D549D8" w:rsidRPr="00E35DD7">
        <w:rPr>
          <w:b/>
          <w:bCs/>
          <w:noProof/>
          <w:color w:val="000000"/>
          <w:kern w:val="0"/>
          <w:szCs w:val="22"/>
        </w:rPr>
        <w:t xml:space="preserve">ffector </w:t>
      </w:r>
      <w:r w:rsidR="00FD378E">
        <w:rPr>
          <w:rFonts w:hint="eastAsia"/>
          <w:b/>
          <w:bCs/>
          <w:noProof/>
          <w:color w:val="000000"/>
          <w:kern w:val="0"/>
          <w:szCs w:val="22"/>
        </w:rPr>
        <w:t>F</w:t>
      </w:r>
      <w:r w:rsidR="00D549D8" w:rsidRPr="00E35DD7">
        <w:rPr>
          <w:b/>
          <w:bCs/>
          <w:noProof/>
          <w:color w:val="000000"/>
          <w:kern w:val="0"/>
          <w:szCs w:val="22"/>
        </w:rPr>
        <w:t xml:space="preserve">unction of T </w:t>
      </w:r>
      <w:r w:rsidR="00FD378E">
        <w:rPr>
          <w:rFonts w:hint="eastAsia"/>
          <w:b/>
          <w:bCs/>
          <w:noProof/>
          <w:color w:val="000000"/>
          <w:kern w:val="0"/>
          <w:szCs w:val="22"/>
        </w:rPr>
        <w:t>C</w:t>
      </w:r>
      <w:r w:rsidR="00D549D8" w:rsidRPr="00E35DD7">
        <w:rPr>
          <w:b/>
          <w:bCs/>
          <w:noProof/>
          <w:color w:val="000000"/>
          <w:kern w:val="0"/>
          <w:szCs w:val="22"/>
        </w:rPr>
        <w:t>ells</w:t>
      </w:r>
    </w:p>
    <w:p w14:paraId="5C096A92" w14:textId="77777777" w:rsidR="00E67311" w:rsidRPr="00E35DD7" w:rsidRDefault="00302F2C" w:rsidP="00D549D8">
      <w:pPr>
        <w:jc w:val="both"/>
        <w:rPr>
          <w:color w:val="000000"/>
        </w:rPr>
      </w:pPr>
      <w:r w:rsidRPr="00E35DD7">
        <w:rPr>
          <w:color w:val="000000"/>
          <w:u w:val="single"/>
        </w:rPr>
        <w:t>Author 1</w:t>
      </w:r>
      <w:r w:rsidR="00D549D8" w:rsidRPr="00E35DD7">
        <w:rPr>
          <w:color w:val="000000"/>
          <w:vertAlign w:val="superscript"/>
        </w:rPr>
        <w:t>1</w:t>
      </w:r>
      <w:r w:rsidR="00D549D8" w:rsidRPr="00E35DD7">
        <w:rPr>
          <w:color w:val="000000"/>
        </w:rPr>
        <w:t xml:space="preserve">, </w:t>
      </w:r>
      <w:r w:rsidR="00CA3D0A" w:rsidRPr="00E35DD7">
        <w:rPr>
          <w:color w:val="000000"/>
        </w:rPr>
        <w:t>Author 2</w:t>
      </w:r>
      <w:r w:rsidR="00D549D8" w:rsidRPr="00E35DD7">
        <w:rPr>
          <w:color w:val="000000"/>
          <w:vertAlign w:val="superscript"/>
        </w:rPr>
        <w:t>2</w:t>
      </w:r>
      <w:r w:rsidR="00D549D8" w:rsidRPr="00E35DD7">
        <w:rPr>
          <w:color w:val="000000"/>
        </w:rPr>
        <w:t xml:space="preserve">, </w:t>
      </w:r>
      <w:r w:rsidR="00CA3D0A" w:rsidRPr="00E35DD7">
        <w:rPr>
          <w:color w:val="000000"/>
        </w:rPr>
        <w:t>Author 3</w:t>
      </w:r>
      <w:r w:rsidR="00D549D8" w:rsidRPr="00E35DD7">
        <w:rPr>
          <w:color w:val="000000"/>
          <w:vertAlign w:val="superscript"/>
        </w:rPr>
        <w:t>3</w:t>
      </w:r>
      <w:r w:rsidR="00D549D8" w:rsidRPr="00E35DD7">
        <w:rPr>
          <w:color w:val="000000"/>
        </w:rPr>
        <w:t xml:space="preserve">, </w:t>
      </w:r>
      <w:r w:rsidR="00CA3D0A" w:rsidRPr="00E35DD7">
        <w:rPr>
          <w:color w:val="000000"/>
        </w:rPr>
        <w:t>Author 4</w:t>
      </w:r>
      <w:r w:rsidR="00D549D8" w:rsidRPr="00E35DD7">
        <w:rPr>
          <w:color w:val="000000"/>
          <w:vertAlign w:val="superscript"/>
        </w:rPr>
        <w:t>4</w:t>
      </w:r>
      <w:r w:rsidR="00D549D8" w:rsidRPr="00E35DD7">
        <w:rPr>
          <w:color w:val="000000"/>
        </w:rPr>
        <w:t>, Chun-Jung Ko</w:t>
      </w:r>
      <w:r w:rsidR="00D549D8" w:rsidRPr="00E35DD7">
        <w:rPr>
          <w:color w:val="000000"/>
          <w:vertAlign w:val="superscript"/>
        </w:rPr>
        <w:t>1</w:t>
      </w:r>
      <w:r w:rsidR="00E67311" w:rsidRPr="00E35DD7">
        <w:rPr>
          <w:rFonts w:eastAsia="標楷體"/>
          <w:color w:val="000000"/>
          <w:lang w:val="de-DE"/>
        </w:rPr>
        <w:t xml:space="preserve"> </w:t>
      </w:r>
    </w:p>
    <w:p w14:paraId="704A487D" w14:textId="77777777" w:rsidR="00E67311" w:rsidRPr="00E35DD7" w:rsidRDefault="00D549D8">
      <w:pPr>
        <w:jc w:val="both"/>
        <w:rPr>
          <w:color w:val="000000"/>
          <w:u w:val="single"/>
        </w:rPr>
      </w:pPr>
      <w:r w:rsidRPr="00E35DD7">
        <w:rPr>
          <w:color w:val="000000"/>
          <w:vertAlign w:val="superscript"/>
        </w:rPr>
        <w:t>1</w:t>
      </w:r>
      <w:r w:rsidRPr="00E35DD7">
        <w:rPr>
          <w:color w:val="000000"/>
        </w:rPr>
        <w:t xml:space="preserve">Graduate Institute of Immunology, College of Medicine, National Taiwan University; </w:t>
      </w:r>
      <w:r w:rsidRPr="00E35DD7">
        <w:rPr>
          <w:color w:val="000000"/>
          <w:vertAlign w:val="superscript"/>
        </w:rPr>
        <w:t>2</w:t>
      </w:r>
      <w:r w:rsidRPr="00E35DD7">
        <w:rPr>
          <w:color w:val="000000"/>
        </w:rPr>
        <w:t xml:space="preserve">Department of Biochemistry and Molecular Biology, College of Medicine, National Taiwan University; </w:t>
      </w:r>
      <w:r w:rsidRPr="00E35DD7">
        <w:rPr>
          <w:color w:val="000000"/>
          <w:vertAlign w:val="superscript"/>
        </w:rPr>
        <w:t>3</w:t>
      </w:r>
      <w:r w:rsidRPr="00E35DD7">
        <w:rPr>
          <w:color w:val="000000"/>
        </w:rPr>
        <w:t xml:space="preserve">Department of Internal Medicine, National Taiwan University Hospital; </w:t>
      </w:r>
      <w:r w:rsidRPr="00E35DD7">
        <w:rPr>
          <w:color w:val="000000"/>
          <w:vertAlign w:val="superscript"/>
        </w:rPr>
        <w:t>4</w:t>
      </w:r>
      <w:r w:rsidRPr="00E35DD7">
        <w:rPr>
          <w:color w:val="000000"/>
        </w:rPr>
        <w:t>Graduate Institute of Biochemical Sciences, College of Life Science, National Taiwan University</w:t>
      </w:r>
    </w:p>
    <w:p w14:paraId="6CCBE15D" w14:textId="77777777" w:rsidR="000D581D" w:rsidRPr="00E35DD7" w:rsidRDefault="000D581D">
      <w:pPr>
        <w:ind w:rightChars="-64" w:right="-154"/>
        <w:jc w:val="both"/>
        <w:rPr>
          <w:rFonts w:ascii="細明體" w:eastAsia="細明體" w:hAnsi="細明體"/>
          <w:b/>
          <w:bCs/>
          <w:color w:val="000000"/>
        </w:rPr>
      </w:pPr>
    </w:p>
    <w:p w14:paraId="649193A9" w14:textId="77777777" w:rsidR="00D549D8" w:rsidRPr="00E35DD7" w:rsidRDefault="00D549D8">
      <w:pPr>
        <w:ind w:rightChars="-64" w:right="-154"/>
        <w:jc w:val="both"/>
        <w:rPr>
          <w:rFonts w:ascii="細明體" w:eastAsia="細明體" w:hAnsi="細明體"/>
          <w:b/>
          <w:bCs/>
          <w:color w:val="000000"/>
        </w:rPr>
      </w:pPr>
      <w:r w:rsidRPr="00E35DD7">
        <w:rPr>
          <w:rFonts w:ascii="細明體" w:eastAsia="細明體" w:hAnsi="細明體" w:hint="eastAsia"/>
          <w:b/>
          <w:bCs/>
          <w:color w:val="000000"/>
        </w:rPr>
        <w:t>EGFR-TKI在調控T細胞效應功能中的角色</w:t>
      </w:r>
    </w:p>
    <w:p w14:paraId="3FDAA35F" w14:textId="77777777" w:rsidR="00E67311" w:rsidRPr="00E35DD7" w:rsidRDefault="00D549D8">
      <w:pPr>
        <w:jc w:val="both"/>
        <w:rPr>
          <w:rFonts w:ascii="細明體" w:eastAsia="細明體" w:hAnsi="細明體"/>
          <w:color w:val="000000"/>
        </w:rPr>
      </w:pPr>
      <w:r w:rsidRPr="00E35DD7">
        <w:rPr>
          <w:rFonts w:ascii="細明體" w:eastAsia="細明體" w:hAnsi="細明體" w:hint="eastAsia"/>
          <w:color w:val="000000"/>
          <w:u w:val="single"/>
        </w:rPr>
        <w:t>紀</w:t>
      </w:r>
      <w:r w:rsidR="000D581D" w:rsidRPr="00E35DD7">
        <w:rPr>
          <w:rFonts w:ascii="細明體" w:eastAsia="細明體" w:hAnsi="細明體" w:hint="eastAsia"/>
          <w:color w:val="000000"/>
          <w:u w:val="single"/>
        </w:rPr>
        <w:t>○○</w:t>
      </w:r>
      <w:r w:rsidR="00AD2508" w:rsidRPr="00E35DD7">
        <w:rPr>
          <w:rFonts w:ascii="細明體" w:eastAsia="細明體" w:hAnsi="細明體" w:hint="eastAsia"/>
          <w:color w:val="000000"/>
          <w:u w:val="single"/>
          <w:vertAlign w:val="superscript"/>
        </w:rPr>
        <w:t>1</w:t>
      </w:r>
      <w:r w:rsidR="00AD2508" w:rsidRPr="00E35DD7">
        <w:rPr>
          <w:rFonts w:ascii="細明體" w:eastAsia="細明體" w:hAnsi="細明體" w:hint="eastAsia"/>
          <w:color w:val="000000"/>
        </w:rPr>
        <w:t>，</w:t>
      </w:r>
      <w:r w:rsidRPr="00E35DD7">
        <w:rPr>
          <w:rFonts w:ascii="細明體" w:eastAsia="細明體" w:hAnsi="細明體" w:hint="eastAsia"/>
          <w:color w:val="000000"/>
        </w:rPr>
        <w:t>李</w:t>
      </w:r>
      <w:r w:rsidR="000D581D" w:rsidRPr="00E35DD7">
        <w:rPr>
          <w:rFonts w:ascii="細明體" w:eastAsia="細明體" w:hAnsi="細明體" w:hint="eastAsia"/>
          <w:color w:val="000000"/>
        </w:rPr>
        <w:t>○○</w:t>
      </w:r>
      <w:r w:rsidR="00AD2508" w:rsidRPr="00E35DD7">
        <w:rPr>
          <w:rFonts w:ascii="細明體" w:eastAsia="細明體" w:hAnsi="細明體" w:hint="eastAsia"/>
          <w:color w:val="000000"/>
          <w:vertAlign w:val="superscript"/>
        </w:rPr>
        <w:t>2</w:t>
      </w:r>
      <w:r w:rsidR="00AD2508" w:rsidRPr="00E35DD7">
        <w:rPr>
          <w:rFonts w:ascii="細明體" w:eastAsia="細明體" w:hAnsi="細明體" w:hint="eastAsia"/>
          <w:color w:val="000000"/>
        </w:rPr>
        <w:t>，</w:t>
      </w:r>
      <w:r w:rsidRPr="00E35DD7">
        <w:rPr>
          <w:rFonts w:ascii="細明體" w:eastAsia="細明體" w:hAnsi="細明體" w:hint="eastAsia"/>
          <w:color w:val="000000"/>
        </w:rPr>
        <w:t>何</w:t>
      </w:r>
      <w:r w:rsidR="000D581D" w:rsidRPr="00E35DD7">
        <w:rPr>
          <w:rFonts w:ascii="細明體" w:eastAsia="細明體" w:hAnsi="細明體" w:hint="eastAsia"/>
          <w:color w:val="000000"/>
        </w:rPr>
        <w:t>○○</w:t>
      </w:r>
      <w:r w:rsidR="00AD2508" w:rsidRPr="00E35DD7">
        <w:rPr>
          <w:rFonts w:ascii="細明體" w:eastAsia="細明體" w:hAnsi="細明體" w:hint="eastAsia"/>
          <w:color w:val="000000"/>
          <w:vertAlign w:val="superscript"/>
        </w:rPr>
        <w:t>3</w:t>
      </w:r>
      <w:r w:rsidR="00AD2508" w:rsidRPr="00E35DD7">
        <w:rPr>
          <w:rFonts w:ascii="細明體" w:eastAsia="細明體" w:hAnsi="細明體" w:hint="eastAsia"/>
          <w:color w:val="000000"/>
        </w:rPr>
        <w:t>，</w:t>
      </w:r>
      <w:r w:rsidRPr="00E35DD7">
        <w:rPr>
          <w:rFonts w:ascii="細明體" w:eastAsia="細明體" w:hAnsi="細明體" w:hint="eastAsia"/>
          <w:color w:val="000000"/>
        </w:rPr>
        <w:t>張</w:t>
      </w:r>
      <w:r w:rsidR="000D581D" w:rsidRPr="00E35DD7">
        <w:rPr>
          <w:rFonts w:ascii="細明體" w:eastAsia="細明體" w:hAnsi="細明體" w:hint="eastAsia"/>
          <w:color w:val="000000"/>
        </w:rPr>
        <w:t>○○</w:t>
      </w:r>
      <w:r w:rsidRPr="00E35DD7">
        <w:rPr>
          <w:rFonts w:ascii="細明體" w:eastAsia="細明體" w:hAnsi="細明體" w:hint="eastAsia"/>
          <w:color w:val="000000"/>
          <w:vertAlign w:val="superscript"/>
        </w:rPr>
        <w:t>4</w:t>
      </w:r>
      <w:r w:rsidRPr="00E35DD7">
        <w:rPr>
          <w:rFonts w:ascii="細明體" w:eastAsia="細明體" w:hAnsi="細明體" w:hint="eastAsia"/>
          <w:color w:val="000000"/>
        </w:rPr>
        <w:t>，柯</w:t>
      </w:r>
      <w:r w:rsidR="00220ED8" w:rsidRPr="00E35DD7">
        <w:rPr>
          <w:rFonts w:ascii="細明體" w:eastAsia="細明體" w:hAnsi="細明體" w:hint="eastAsia"/>
          <w:color w:val="000000"/>
        </w:rPr>
        <w:t>俊榮</w:t>
      </w:r>
      <w:r w:rsidRPr="00E35DD7">
        <w:rPr>
          <w:rFonts w:ascii="細明體" w:eastAsia="細明體" w:hAnsi="細明體" w:hint="eastAsia"/>
          <w:color w:val="000000"/>
          <w:vertAlign w:val="superscript"/>
        </w:rPr>
        <w:t>1</w:t>
      </w:r>
    </w:p>
    <w:p w14:paraId="41BA3958" w14:textId="77777777" w:rsidR="00E67311" w:rsidRPr="00E35DD7" w:rsidRDefault="00AD2508">
      <w:pPr>
        <w:rPr>
          <w:rFonts w:eastAsia="標楷體"/>
          <w:b/>
          <w:color w:val="000000"/>
        </w:rPr>
      </w:pPr>
      <w:r w:rsidRPr="00E35DD7">
        <w:rPr>
          <w:rFonts w:ascii="細明體" w:eastAsia="細明體" w:hAnsi="細明體" w:hint="eastAsia"/>
          <w:color w:val="000000"/>
          <w:vertAlign w:val="superscript"/>
        </w:rPr>
        <w:t>1</w:t>
      </w:r>
      <w:r w:rsidR="00D549D8" w:rsidRPr="00E35DD7">
        <w:rPr>
          <w:rFonts w:ascii="細明體" w:eastAsia="細明體" w:hAnsi="細明體" w:hint="eastAsia"/>
          <w:color w:val="000000"/>
        </w:rPr>
        <w:t>台灣大學免疫學研究所</w:t>
      </w:r>
      <w:r w:rsidRPr="00E35DD7">
        <w:rPr>
          <w:rFonts w:ascii="細明體" w:eastAsia="細明體" w:hAnsi="細明體" w:hint="eastAsia"/>
          <w:color w:val="000000"/>
        </w:rPr>
        <w:t>，</w:t>
      </w:r>
      <w:r w:rsidRPr="00E35DD7">
        <w:rPr>
          <w:rFonts w:ascii="細明體" w:eastAsia="細明體" w:hAnsi="細明體" w:hint="eastAsia"/>
          <w:color w:val="000000"/>
          <w:vertAlign w:val="superscript"/>
        </w:rPr>
        <w:t>2</w:t>
      </w:r>
      <w:r w:rsidR="00D549D8" w:rsidRPr="00E35DD7">
        <w:rPr>
          <w:rFonts w:ascii="細明體" w:eastAsia="細明體" w:hAnsi="細明體" w:hint="eastAsia"/>
          <w:color w:val="000000"/>
        </w:rPr>
        <w:t>台灣大學生物化學暨分子生物學研究所</w:t>
      </w:r>
      <w:r w:rsidRPr="00E35DD7">
        <w:rPr>
          <w:rFonts w:ascii="細明體" w:eastAsia="細明體" w:hAnsi="細明體" w:hint="eastAsia"/>
          <w:color w:val="000000"/>
        </w:rPr>
        <w:t>，</w:t>
      </w:r>
      <w:r w:rsidR="00D549D8" w:rsidRPr="00E35DD7">
        <w:rPr>
          <w:rFonts w:ascii="細明體" w:eastAsia="細明體" w:hAnsi="細明體" w:hint="eastAsia"/>
          <w:color w:val="000000"/>
          <w:vertAlign w:val="superscript"/>
        </w:rPr>
        <w:t>3</w:t>
      </w:r>
      <w:r w:rsidR="00D549D8" w:rsidRPr="00E35DD7">
        <w:rPr>
          <w:rFonts w:ascii="細明體" w:eastAsia="細明體" w:hAnsi="細明體" w:hint="eastAsia"/>
          <w:color w:val="000000"/>
        </w:rPr>
        <w:t>臺大醫院內</w:t>
      </w:r>
      <w:r w:rsidR="00E67311" w:rsidRPr="00E35DD7">
        <w:rPr>
          <w:rFonts w:ascii="細明體" w:eastAsia="細明體" w:hAnsi="細明體"/>
          <w:color w:val="000000"/>
        </w:rPr>
        <w:t>科</w:t>
      </w:r>
      <w:r w:rsidR="00D549D8" w:rsidRPr="00E35DD7">
        <w:rPr>
          <w:rFonts w:ascii="細明體" w:eastAsia="細明體" w:hAnsi="細明體" w:hint="eastAsia"/>
          <w:color w:val="000000"/>
        </w:rPr>
        <w:t>，</w:t>
      </w:r>
      <w:r w:rsidR="00D549D8" w:rsidRPr="00E35DD7">
        <w:rPr>
          <w:rFonts w:ascii="細明體" w:eastAsia="細明體" w:hAnsi="細明體" w:hint="eastAsia"/>
          <w:color w:val="000000"/>
          <w:vertAlign w:val="superscript"/>
        </w:rPr>
        <w:t>3</w:t>
      </w:r>
      <w:r w:rsidR="00D549D8" w:rsidRPr="00E35DD7">
        <w:rPr>
          <w:rFonts w:ascii="細明體" w:eastAsia="細明體" w:hAnsi="細明體" w:hint="eastAsia"/>
          <w:color w:val="000000"/>
        </w:rPr>
        <w:t>臺灣大學生化科學研究所</w:t>
      </w:r>
    </w:p>
    <w:p w14:paraId="2036C9E6" w14:textId="77777777" w:rsidR="000D581D" w:rsidRDefault="000D581D">
      <w:pPr>
        <w:autoSpaceDE w:val="0"/>
        <w:autoSpaceDN w:val="0"/>
        <w:adjustRightInd w:val="0"/>
        <w:jc w:val="both"/>
        <w:rPr>
          <w:b/>
          <w:bCs/>
        </w:rPr>
      </w:pPr>
    </w:p>
    <w:p w14:paraId="70EC49BA" w14:textId="77777777" w:rsidR="00E67311" w:rsidRDefault="00E67311">
      <w:pPr>
        <w:autoSpaceDE w:val="0"/>
        <w:autoSpaceDN w:val="0"/>
        <w:adjustRightInd w:val="0"/>
        <w:jc w:val="both"/>
      </w:pPr>
      <w:r>
        <w:rPr>
          <w:b/>
          <w:bCs/>
        </w:rPr>
        <w:t>Background:</w:t>
      </w:r>
      <w:r>
        <w:rPr>
          <w:rFonts w:hint="eastAsia"/>
          <w:b/>
          <w:bCs/>
        </w:rPr>
        <w:t xml:space="preserve"> </w:t>
      </w:r>
      <w:r w:rsidR="00E418B8" w:rsidRPr="00E418B8">
        <w:t xml:space="preserve">Lung cancer remains the leading cause of cancer-related deaths worldwide. EGFR tyrosine kinase inhibitors (EGFR-TKI) are standard first-line treatments for </w:t>
      </w:r>
      <w:r w:rsidR="00356CAC">
        <w:t>lung cancer</w:t>
      </w:r>
      <w:r w:rsidR="00E418B8" w:rsidRPr="00E418B8">
        <w:t xml:space="preserve"> with EGFR mutations, significantly improving survival and quality of life. Recent research emphasizes combining EGFR-TKIs with immune checkpoint blockade (ICB) to enhance efficacy. However, the immunomodulatory effects of EGFR-TKIs remain poorly understood, warranting further investigation into their role in regulating antitumor immunity.</w:t>
      </w:r>
      <w:r w:rsidR="00EE4368">
        <w:rPr>
          <w:rFonts w:hint="eastAsia"/>
        </w:rPr>
        <w:t xml:space="preserve"> </w:t>
      </w:r>
    </w:p>
    <w:p w14:paraId="33D56838" w14:textId="77777777" w:rsidR="00D549D8" w:rsidRDefault="00D549D8">
      <w:pPr>
        <w:autoSpaceDE w:val="0"/>
        <w:autoSpaceDN w:val="0"/>
        <w:adjustRightInd w:val="0"/>
        <w:jc w:val="both"/>
      </w:pPr>
      <w:r w:rsidRPr="000D581D">
        <w:rPr>
          <w:rFonts w:hint="eastAsia"/>
          <w:b/>
          <w:bCs/>
        </w:rPr>
        <w:t>Ai</w:t>
      </w:r>
      <w:r w:rsidRPr="000D581D">
        <w:rPr>
          <w:b/>
          <w:bCs/>
        </w:rPr>
        <w:t>m:</w:t>
      </w:r>
      <w:r>
        <w:t xml:space="preserve"> </w:t>
      </w:r>
      <w:r w:rsidR="00356CAC" w:rsidRPr="00356CAC">
        <w:t>This study investigates how EGFR-TKI regulates T cell effector function and antitumor response, its impact on ICB efficacy, and the underlying molecular targets mediating T cell suppression.</w:t>
      </w:r>
    </w:p>
    <w:p w14:paraId="1D0C0BBB" w14:textId="77777777" w:rsidR="00E67311" w:rsidRDefault="00E67311">
      <w:pPr>
        <w:autoSpaceDE w:val="0"/>
        <w:autoSpaceDN w:val="0"/>
        <w:adjustRightInd w:val="0"/>
        <w:jc w:val="both"/>
      </w:pPr>
      <w:r>
        <w:rPr>
          <w:b/>
          <w:bCs/>
        </w:rPr>
        <w:t>Methods:</w:t>
      </w:r>
      <w:r>
        <w:t xml:space="preserve"> </w:t>
      </w:r>
      <w:r w:rsidR="00F95EE2" w:rsidRPr="00F95EE2">
        <w:t xml:space="preserve">EGFR-TKI inhibited T cell activation and effector function by </w:t>
      </w:r>
      <w:r w:rsidR="00F95EE2" w:rsidRPr="000D581D">
        <w:rPr>
          <w:i/>
          <w:iCs/>
        </w:rPr>
        <w:t>in vitro</w:t>
      </w:r>
      <w:r w:rsidR="00F95EE2" w:rsidRPr="00F95EE2">
        <w:t xml:space="preserve"> treatment experiments</w:t>
      </w:r>
      <w:r w:rsidR="00511996" w:rsidRPr="00511996">
        <w:t>. In tumor-bearing mice</w:t>
      </w:r>
      <w:r w:rsidR="00356CAC">
        <w:t xml:space="preserve"> treated with </w:t>
      </w:r>
      <w:r w:rsidR="00511996" w:rsidRPr="00511996">
        <w:t>EGFR-TKI</w:t>
      </w:r>
      <w:r w:rsidR="00356CAC">
        <w:t>,</w:t>
      </w:r>
      <w:r w:rsidR="00511996" w:rsidRPr="00511996">
        <w:t xml:space="preserve"> T cells showed reduced activity. Combination therapy with ICB revealed suppressed antitumor immunity. Mass spectrometry identified </w:t>
      </w:r>
      <w:r w:rsidR="00511996">
        <w:t>Ko</w:t>
      </w:r>
      <w:r w:rsidR="00511996" w:rsidRPr="00511996">
        <w:t>-1 as a target mediating EGFR-TKI’s immunomodulatory effects.</w:t>
      </w:r>
      <w:r>
        <w:rPr>
          <w:rFonts w:hint="eastAsia"/>
        </w:rPr>
        <w:t xml:space="preserve"> </w:t>
      </w:r>
    </w:p>
    <w:p w14:paraId="722AC12C" w14:textId="77777777" w:rsidR="00E67311" w:rsidRDefault="00E67311">
      <w:pPr>
        <w:autoSpaceDE w:val="0"/>
        <w:autoSpaceDN w:val="0"/>
        <w:adjustRightInd w:val="0"/>
        <w:jc w:val="both"/>
      </w:pPr>
      <w:r>
        <w:rPr>
          <w:b/>
          <w:bCs/>
        </w:rPr>
        <w:t>Results:</w:t>
      </w:r>
      <w:r>
        <w:rPr>
          <w:rFonts w:hint="eastAsia"/>
          <w:b/>
          <w:bCs/>
        </w:rPr>
        <w:t xml:space="preserve"> </w:t>
      </w:r>
      <w:r w:rsidR="00511996" w:rsidRPr="00511996">
        <w:t xml:space="preserve">Our findings revealed that EGFR-TKI inhibited </w:t>
      </w:r>
      <w:proofErr w:type="spellStart"/>
      <w:r w:rsidR="00511996" w:rsidRPr="00511996">
        <w:t>IFNγ</w:t>
      </w:r>
      <w:proofErr w:type="spellEnd"/>
      <w:r w:rsidR="00511996" w:rsidRPr="00511996">
        <w:t xml:space="preserve">, IL-2, and granzyme B expression in T cells, regardless of activation status. EGFR-TKI reduced proliferation and mildly affected apoptosis. Adoptively transferred, EGFR-TKI-treated T cells showed reduced function and frequency in tumors. Mechanistically, </w:t>
      </w:r>
      <w:r w:rsidR="00511996">
        <w:t>Ko</w:t>
      </w:r>
      <w:r w:rsidR="00511996" w:rsidRPr="00511996">
        <w:t>-1 was identified as a target mediating this immunosuppressive effect</w:t>
      </w:r>
      <w:r w:rsidR="00511996" w:rsidRPr="000D581D">
        <w:t>.</w:t>
      </w:r>
      <w:r>
        <w:rPr>
          <w:rFonts w:hint="eastAsia"/>
        </w:rPr>
        <w:t xml:space="preserve"> </w:t>
      </w:r>
    </w:p>
    <w:p w14:paraId="6D41B6AF" w14:textId="77777777" w:rsidR="00511996" w:rsidRPr="00335EF8" w:rsidRDefault="00E67311" w:rsidP="00511996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b/>
          <w:bCs/>
        </w:rPr>
        <w:t>Conclusions:</w:t>
      </w:r>
      <w:r w:rsidR="00511996" w:rsidRPr="000D581D">
        <w:t xml:space="preserve"> </w:t>
      </w:r>
      <w:r w:rsidR="00356CAC" w:rsidRPr="00356CAC">
        <w:t xml:space="preserve">EGFR-TKI suppresses T cell activation, proliferation, and cytotoxic function, and reduces </w:t>
      </w:r>
      <w:proofErr w:type="spellStart"/>
      <w:r w:rsidR="00356CAC" w:rsidRPr="00356CAC">
        <w:t>IFNγ</w:t>
      </w:r>
      <w:proofErr w:type="spellEnd"/>
      <w:r w:rsidR="00356CAC" w:rsidRPr="00356CAC">
        <w:t xml:space="preserve"> production even when combined with anti-PD-1 therapy. Ko-1 was identified as a key target mediating this immunosuppressive effect. These findings suggest that EGFR-TKI impairs T cell-mediated antitumor responses, offering valuable insights for the development of more effective therapeutic strategies.</w:t>
      </w:r>
    </w:p>
    <w:p w14:paraId="0D0A419A" w14:textId="77777777" w:rsidR="00E67311" w:rsidRDefault="00E67311" w:rsidP="000D581D">
      <w:pPr>
        <w:autoSpaceDE w:val="0"/>
        <w:autoSpaceDN w:val="0"/>
        <w:adjustRightInd w:val="0"/>
        <w:jc w:val="both"/>
      </w:pPr>
    </w:p>
    <w:p w14:paraId="5D836552" w14:textId="77777777" w:rsidR="00EE4368" w:rsidRPr="000D581D" w:rsidRDefault="00EE4368" w:rsidP="00EE4368">
      <w:pPr>
        <w:jc w:val="both"/>
        <w:rPr>
          <w:b/>
          <w:bCs/>
        </w:rPr>
      </w:pPr>
      <w:r w:rsidRPr="000D581D">
        <w:rPr>
          <w:rFonts w:hint="eastAsia"/>
          <w:b/>
          <w:bCs/>
        </w:rPr>
        <w:t>Keywords</w:t>
      </w:r>
    </w:p>
    <w:p w14:paraId="14D2D35B" w14:textId="77777777" w:rsidR="00EE4368" w:rsidRDefault="00511996" w:rsidP="00CA3D0A">
      <w:pPr>
        <w:spacing w:line="360" w:lineRule="exact"/>
        <w:jc w:val="both"/>
      </w:pPr>
      <w:r w:rsidRPr="000D581D">
        <w:t xml:space="preserve">EGFR-TKI, lung cancer, </w:t>
      </w:r>
      <w:r w:rsidRPr="000D581D">
        <w:rPr>
          <w:rFonts w:hint="eastAsia"/>
        </w:rPr>
        <w:t>N</w:t>
      </w:r>
      <w:r w:rsidRPr="000D581D">
        <w:t xml:space="preserve">SCLC, immune checkpoint blockade, </w:t>
      </w:r>
      <w:r w:rsidR="00F95EE2">
        <w:t>Ko</w:t>
      </w:r>
      <w:r w:rsidRPr="000D581D">
        <w:t>-1.</w:t>
      </w:r>
    </w:p>
    <w:sectPr w:rsidR="00EE43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06CA" w14:textId="77777777" w:rsidR="0019297D" w:rsidRDefault="0019297D">
      <w:r>
        <w:separator/>
      </w:r>
    </w:p>
  </w:endnote>
  <w:endnote w:type="continuationSeparator" w:id="0">
    <w:p w14:paraId="3914F3D8" w14:textId="77777777" w:rsidR="0019297D" w:rsidRDefault="0019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E6CC" w14:textId="77777777" w:rsidR="0019297D" w:rsidRDefault="0019297D">
      <w:r>
        <w:separator/>
      </w:r>
    </w:p>
  </w:footnote>
  <w:footnote w:type="continuationSeparator" w:id="0">
    <w:p w14:paraId="7EA2272C" w14:textId="77777777" w:rsidR="0019297D" w:rsidRDefault="0019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F582D"/>
    <w:multiLevelType w:val="hybridMultilevel"/>
    <w:tmpl w:val="EFC8896E"/>
    <w:lvl w:ilvl="0" w:tplc="2DE87F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338E09E1"/>
    <w:multiLevelType w:val="hybridMultilevel"/>
    <w:tmpl w:val="7A6020C0"/>
    <w:lvl w:ilvl="0" w:tplc="4CC6A1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DE87F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4A26EE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3F669F1"/>
    <w:multiLevelType w:val="hybridMultilevel"/>
    <w:tmpl w:val="1DFEF900"/>
    <w:lvl w:ilvl="0" w:tplc="991C6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D37A78"/>
    <w:multiLevelType w:val="hybridMultilevel"/>
    <w:tmpl w:val="49D4B556"/>
    <w:lvl w:ilvl="0" w:tplc="0DA82E7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2" w:tplc="6512C9F0">
      <w:start w:val="1"/>
      <w:numFmt w:val="lowerLetter"/>
      <w:lvlText w:val="%3.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705B2058"/>
    <w:multiLevelType w:val="hybridMultilevel"/>
    <w:tmpl w:val="1012EBCA"/>
    <w:lvl w:ilvl="0" w:tplc="991C6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84FF46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991C6A5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CB57C98"/>
    <w:multiLevelType w:val="hybridMultilevel"/>
    <w:tmpl w:val="ABE63E96"/>
    <w:lvl w:ilvl="0" w:tplc="BD26DC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BF246C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49827178">
    <w:abstractNumId w:val="1"/>
  </w:num>
  <w:num w:numId="2" w16cid:durableId="62411271">
    <w:abstractNumId w:val="4"/>
  </w:num>
  <w:num w:numId="3" w16cid:durableId="1222256388">
    <w:abstractNumId w:val="2"/>
  </w:num>
  <w:num w:numId="4" w16cid:durableId="1523588583">
    <w:abstractNumId w:val="3"/>
  </w:num>
  <w:num w:numId="5" w16cid:durableId="1795371601">
    <w:abstractNumId w:val="5"/>
  </w:num>
  <w:num w:numId="6" w16cid:durableId="6338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E"/>
    <w:rsid w:val="000D581D"/>
    <w:rsid w:val="0012324E"/>
    <w:rsid w:val="0019297D"/>
    <w:rsid w:val="00220ED8"/>
    <w:rsid w:val="00302F2C"/>
    <w:rsid w:val="00341FEF"/>
    <w:rsid w:val="00356CAC"/>
    <w:rsid w:val="004636F2"/>
    <w:rsid w:val="00494215"/>
    <w:rsid w:val="00511996"/>
    <w:rsid w:val="00591B02"/>
    <w:rsid w:val="00684B7B"/>
    <w:rsid w:val="009361B0"/>
    <w:rsid w:val="009465C9"/>
    <w:rsid w:val="00A2323F"/>
    <w:rsid w:val="00AD2508"/>
    <w:rsid w:val="00AE3E50"/>
    <w:rsid w:val="00C27E8B"/>
    <w:rsid w:val="00CA3D0A"/>
    <w:rsid w:val="00CE28EE"/>
    <w:rsid w:val="00D114C7"/>
    <w:rsid w:val="00D549D8"/>
    <w:rsid w:val="00E0663F"/>
    <w:rsid w:val="00E35DD7"/>
    <w:rsid w:val="00E418B8"/>
    <w:rsid w:val="00E501BB"/>
    <w:rsid w:val="00E67311"/>
    <w:rsid w:val="00EE4368"/>
    <w:rsid w:val="00EE67AC"/>
    <w:rsid w:val="00F95EE2"/>
    <w:rsid w:val="00FD378E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FF94C"/>
  <w15:chartTrackingRefBased/>
  <w15:docId w15:val="{2D0312C5-57AD-452C-9C5A-E03BAF0A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Pr>
      <w:rFonts w:eastAsia="標楷體"/>
      <w:color w:val="FF0000"/>
    </w:rPr>
  </w:style>
  <w:style w:type="paragraph" w:styleId="a6">
    <w:name w:val="Balloon Text"/>
    <w:basedOn w:val="a"/>
    <w:link w:val="a7"/>
    <w:rsid w:val="000D581D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0D58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2127</Characters>
  <Application>Microsoft Office Word</Application>
  <DocSecurity>0</DocSecurity>
  <Lines>40</Lines>
  <Paragraphs>14</Paragraphs>
  <ScaleCrop>false</ScaleCrop>
  <Company>My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中華民國免疫學會第十三屆第二次理、監事聯席會會議記錄</dc:title>
  <dc:subject/>
  <dc:creator>Customer</dc:creator>
  <cp:keywords/>
  <cp:lastModifiedBy>孫昭玲</cp:lastModifiedBy>
  <cp:revision>2</cp:revision>
  <cp:lastPrinted>2010-07-16T08:13:00Z</cp:lastPrinted>
  <dcterms:created xsi:type="dcterms:W3CDTF">2025-07-25T08:58:00Z</dcterms:created>
  <dcterms:modified xsi:type="dcterms:W3CDTF">2025-07-25T08:58:00Z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7160699d-e14b-4156-bf80-cf712474110f</vt:lpwstr>
  </property>
</Properties>
</file>